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97419" w14:textId="2BB638CB" w:rsidR="00FB2E5E" w:rsidRPr="00393106" w:rsidRDefault="00FB2E5E" w:rsidP="00FB2E5E">
      <w:pPr>
        <w:pStyle w:val="textocentralizadomaiusculas"/>
        <w:jc w:val="center"/>
        <w:rPr>
          <w:b/>
          <w:bCs/>
          <w:caps/>
          <w:color w:val="000000"/>
        </w:rPr>
      </w:pPr>
      <w:r w:rsidRPr="00393106">
        <w:rPr>
          <w:b/>
          <w:bCs/>
          <w:caps/>
          <w:color w:val="000000"/>
        </w:rPr>
        <w:t xml:space="preserve">Justificativa para Inexigibilidade </w:t>
      </w:r>
    </w:p>
    <w:p w14:paraId="2AE78686" w14:textId="77777777" w:rsidR="00FB2E5E" w:rsidRPr="00393106" w:rsidRDefault="00FB2E5E" w:rsidP="00FB2E5E">
      <w:pPr>
        <w:pStyle w:val="NormalWeb"/>
        <w:rPr>
          <w:color w:val="000000"/>
        </w:rPr>
      </w:pPr>
      <w:r w:rsidRPr="00393106">
        <w:rPr>
          <w:b/>
          <w:bCs/>
          <w:color w:val="000000"/>
        </w:rPr>
        <w:t>I - Das Razões para a Contratação por Inexigência:</w:t>
      </w:r>
    </w:p>
    <w:p w14:paraId="0F20994D" w14:textId="408145B7" w:rsidR="00FB2E5E" w:rsidRPr="00393106" w:rsidRDefault="00FB2E5E" w:rsidP="00FB2E5E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</w:rPr>
      </w:pPr>
      <w:r w:rsidRPr="00393106">
        <w:rPr>
          <w:rStyle w:val="dark-mode-color-black"/>
          <w:color w:val="000000"/>
        </w:rPr>
        <w:t xml:space="preserve">Justifica-se a inexigibilidade de licitação para a contratação da capacitação dos servidores e conselheiros do </w:t>
      </w:r>
      <w:r w:rsidR="00D63C43" w:rsidRPr="00393106">
        <w:rPr>
          <w:rStyle w:val="dark-mode-color-black"/>
          <w:color w:val="000000"/>
        </w:rPr>
        <w:t>IPREVI</w:t>
      </w:r>
      <w:r w:rsidRPr="00393106">
        <w:rPr>
          <w:rStyle w:val="dark-mode-color-black"/>
          <w:color w:val="000000"/>
        </w:rPr>
        <w:t>, com base no disposto na </w:t>
      </w:r>
      <w:hyperlink r:id="rId4" w:tgtFrame="_blank" w:history="1">
        <w:r w:rsidRPr="00393106">
          <w:rPr>
            <w:rStyle w:val="dark-mode-color-black"/>
            <w:color w:val="0000FF"/>
            <w:u w:val="single"/>
          </w:rPr>
          <w:t>Lei 14.133/21</w:t>
        </w:r>
      </w:hyperlink>
      <w:r w:rsidRPr="00393106">
        <w:rPr>
          <w:rStyle w:val="dark-mode-color-black"/>
          <w:color w:val="000000"/>
        </w:rPr>
        <w:t>, art. 74, inciso III, alínea "f":</w:t>
      </w:r>
    </w:p>
    <w:p w14:paraId="70A5D18C" w14:textId="77777777" w:rsidR="00FB2E5E" w:rsidRDefault="00FB2E5E" w:rsidP="00FB2E5E">
      <w:pPr>
        <w:pStyle w:val="textocitao"/>
        <w:spacing w:before="80" w:beforeAutospacing="0" w:after="80" w:afterAutospacing="0"/>
        <w:ind w:left="1699"/>
        <w:jc w:val="both"/>
        <w:rPr>
          <w:color w:val="000000"/>
          <w:sz w:val="20"/>
          <w:szCs w:val="20"/>
        </w:rPr>
      </w:pPr>
      <w:r>
        <w:rPr>
          <w:rStyle w:val="dark-mode-color-black"/>
          <w:color w:val="000000"/>
          <w:sz w:val="20"/>
          <w:szCs w:val="20"/>
        </w:rPr>
        <w:t>"Art. 74. É inexigível a licitação quando inviável a competição, em especial nos casos de:</w:t>
      </w:r>
    </w:p>
    <w:p w14:paraId="2464D901" w14:textId="77777777" w:rsidR="00FB2E5E" w:rsidRDefault="00FB2E5E" w:rsidP="00FB2E5E">
      <w:pPr>
        <w:pStyle w:val="textocitao"/>
        <w:spacing w:before="80" w:beforeAutospacing="0" w:after="80" w:afterAutospacing="0"/>
        <w:ind w:left="1699"/>
        <w:jc w:val="both"/>
        <w:rPr>
          <w:color w:val="000000"/>
          <w:sz w:val="20"/>
          <w:szCs w:val="20"/>
        </w:rPr>
      </w:pPr>
      <w:r>
        <w:rPr>
          <w:rStyle w:val="dark-mode-color-black"/>
          <w:color w:val="000000"/>
          <w:sz w:val="20"/>
          <w:szCs w:val="20"/>
        </w:rPr>
        <w:t>(...)</w:t>
      </w:r>
    </w:p>
    <w:p w14:paraId="4BE5B9A1" w14:textId="77777777" w:rsidR="00FB2E5E" w:rsidRDefault="00FB2E5E" w:rsidP="00FB2E5E">
      <w:pPr>
        <w:pStyle w:val="textocitao"/>
        <w:spacing w:before="80" w:beforeAutospacing="0" w:after="80" w:afterAutospacing="0"/>
        <w:ind w:left="1699"/>
        <w:jc w:val="both"/>
        <w:rPr>
          <w:color w:val="000000"/>
          <w:sz w:val="20"/>
          <w:szCs w:val="20"/>
        </w:rPr>
      </w:pPr>
      <w:r>
        <w:rPr>
          <w:rStyle w:val="dark-mode-color-black"/>
          <w:color w:val="000000"/>
          <w:sz w:val="20"/>
          <w:szCs w:val="20"/>
        </w:rPr>
        <w:t>III - contratação dos seguintes serviços técnicos especializados de natureza predominantemente intelectual com profissionais ou empresas de notória especialização, vedada a inexigibilidade para serviços de publicidade e divulgação:</w:t>
      </w:r>
    </w:p>
    <w:p w14:paraId="470F2D27" w14:textId="77777777" w:rsidR="00FB2E5E" w:rsidRDefault="00FB2E5E" w:rsidP="00FB2E5E">
      <w:pPr>
        <w:pStyle w:val="textocitao"/>
        <w:spacing w:before="80" w:beforeAutospacing="0" w:after="80" w:afterAutospacing="0"/>
        <w:ind w:left="1699"/>
        <w:jc w:val="both"/>
        <w:rPr>
          <w:color w:val="000000"/>
          <w:sz w:val="20"/>
          <w:szCs w:val="20"/>
        </w:rPr>
      </w:pPr>
      <w:r>
        <w:rPr>
          <w:rStyle w:val="dark-mode-color-black"/>
          <w:color w:val="000000"/>
          <w:sz w:val="20"/>
          <w:szCs w:val="20"/>
        </w:rPr>
        <w:t>(...)</w:t>
      </w:r>
    </w:p>
    <w:p w14:paraId="2C441EF0" w14:textId="77777777" w:rsidR="00FB2E5E" w:rsidRDefault="00FB2E5E" w:rsidP="00FB2E5E">
      <w:pPr>
        <w:pStyle w:val="textocitao"/>
        <w:spacing w:before="80" w:beforeAutospacing="0" w:after="80" w:afterAutospacing="0"/>
        <w:ind w:left="1699"/>
        <w:jc w:val="both"/>
        <w:rPr>
          <w:color w:val="000000"/>
          <w:sz w:val="20"/>
          <w:szCs w:val="20"/>
        </w:rPr>
      </w:pPr>
      <w:r>
        <w:rPr>
          <w:rStyle w:val="dark-mode-color-black"/>
          <w:color w:val="000000"/>
          <w:sz w:val="20"/>
          <w:szCs w:val="20"/>
        </w:rPr>
        <w:t>f) treinamento e aperfeiçoamento de pessoal;"</w:t>
      </w:r>
    </w:p>
    <w:p w14:paraId="4C63BAFF" w14:textId="77777777" w:rsidR="00FB2E5E" w:rsidRDefault="00FB2E5E" w:rsidP="00FB2E5E">
      <w:pPr>
        <w:pStyle w:val="textocitao"/>
        <w:spacing w:before="80" w:beforeAutospacing="0" w:after="80" w:afterAutospacing="0"/>
        <w:ind w:left="1699"/>
        <w:jc w:val="both"/>
        <w:rPr>
          <w:color w:val="000000"/>
          <w:sz w:val="20"/>
          <w:szCs w:val="20"/>
        </w:rPr>
      </w:pPr>
      <w:r>
        <w:rPr>
          <w:rStyle w:val="Forte"/>
          <w:color w:val="000000"/>
          <w:sz w:val="20"/>
          <w:szCs w:val="20"/>
        </w:rPr>
        <w:t>§ 3º</w:t>
      </w:r>
      <w:r>
        <w:rPr>
          <w:color w:val="000000"/>
          <w:sz w:val="20"/>
          <w:szCs w:val="20"/>
        </w:rPr>
        <w:t> Para fins do disposto no inciso III do </w:t>
      </w:r>
      <w:r>
        <w:rPr>
          <w:b/>
          <w:bCs/>
          <w:color w:val="000000"/>
          <w:sz w:val="20"/>
          <w:szCs w:val="20"/>
        </w:rPr>
        <w:t>caput</w:t>
      </w:r>
      <w:r>
        <w:rPr>
          <w:color w:val="000000"/>
          <w:sz w:val="20"/>
          <w:szCs w:val="20"/>
        </w:rPr>
        <w:t> deste artigo, considera-se de notória especialização o profissional ou a empresa cujo conceito no campo de sua especialidade, decorrente de desempenho anterior, estudos, experiência, publicações, organização, aparelhamento, equipe técnica ou outros requisitos relacionados com suas atividades, permita inferir que o seu trabalho é essencial e reconhecidamente adequado à plena satisfação do objeto do contrato.</w:t>
      </w:r>
    </w:p>
    <w:p w14:paraId="2909B25D" w14:textId="77777777" w:rsidR="00FB2E5E" w:rsidRPr="00393106" w:rsidRDefault="00FB2E5E" w:rsidP="00FB2E5E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</w:rPr>
      </w:pPr>
      <w:r w:rsidRPr="00393106">
        <w:rPr>
          <w:rStyle w:val="dark-mode-color-black"/>
          <w:color w:val="000000"/>
        </w:rPr>
        <w:t>Ressalta-se que o serviço objeto dessa contratação é técnico de natureza predominantemente intelectual, realizado por profissionais de notória especialização, com objetivo de treinamento e aperfeiçoamento de pessoal, proporcionando troca de experiências, estreitamento de relacionamentos e atualização do conhecimento, demonstrando desse modo, a singularidade do serviço.</w:t>
      </w:r>
    </w:p>
    <w:p w14:paraId="740C5892" w14:textId="77777777" w:rsidR="00FB2E5E" w:rsidRPr="00393106" w:rsidRDefault="00FB2E5E" w:rsidP="00FB2E5E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</w:rPr>
      </w:pPr>
      <w:r w:rsidRPr="00393106">
        <w:rPr>
          <w:color w:val="000000"/>
        </w:rPr>
        <w:t>Ainda, vê-se que a promotora do evento o </w:t>
      </w:r>
      <w:r w:rsidRPr="00393106">
        <w:rPr>
          <w:rStyle w:val="Forte"/>
          <w:color w:val="000000"/>
        </w:rPr>
        <w:t>Investor - </w:t>
      </w:r>
      <w:r w:rsidRPr="00393106">
        <w:rPr>
          <w:color w:val="000000"/>
        </w:rPr>
        <w:t>Investor Cursos Ltda. possui notória experiência em realização de eventos voltados para os Regimes Próprios de Previdência Social e é reconhecida pela entidade certificadora do CPRPPS (Certificação Profissional RPPS) Instituto Totum, demostrado no </w:t>
      </w:r>
      <w:hyperlink r:id="rId5" w:tgtFrame="_blank" w:history="1">
        <w:r w:rsidRPr="00393106">
          <w:rPr>
            <w:rStyle w:val="nfase"/>
            <w:color w:val="0000FF"/>
            <w:u w:val="single"/>
          </w:rPr>
          <w:t>site</w:t>
        </w:r>
        <w:r w:rsidRPr="00393106">
          <w:rPr>
            <w:rStyle w:val="Hyperlink"/>
          </w:rPr>
          <w:t> oficial</w:t>
        </w:r>
      </w:hyperlink>
      <w:r w:rsidRPr="00393106">
        <w:rPr>
          <w:color w:val="000000"/>
        </w:rPr>
        <w:t> da empresa certificadora.</w:t>
      </w:r>
    </w:p>
    <w:p w14:paraId="18AEE17C" w14:textId="77777777" w:rsidR="00FB2E5E" w:rsidRPr="00393106" w:rsidRDefault="00FB2E5E" w:rsidP="00FB2E5E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</w:rPr>
      </w:pPr>
      <w:r w:rsidRPr="00393106">
        <w:rPr>
          <w:color w:val="000000"/>
        </w:rPr>
        <w:t>Dessa maneira, conclui-se como inviável a competição, e, portanto, inexigível a contratação por licitação, em conformidade com o disposto no art. 74, inciso III da Lei nº 14.133/21, já dispostos acima. </w:t>
      </w:r>
    </w:p>
    <w:p w14:paraId="080D230C" w14:textId="77777777" w:rsidR="00FB2E5E" w:rsidRPr="00393106" w:rsidRDefault="00FB2E5E" w:rsidP="00FB2E5E">
      <w:pPr>
        <w:pStyle w:val="NormalWeb"/>
        <w:rPr>
          <w:color w:val="000000"/>
        </w:rPr>
      </w:pPr>
      <w:r w:rsidRPr="00393106">
        <w:rPr>
          <w:b/>
          <w:bCs/>
          <w:color w:val="000000"/>
        </w:rPr>
        <w:t>II - Da Razão da Escolha do Fornecedor Executante:</w:t>
      </w:r>
    </w:p>
    <w:p w14:paraId="7B064465" w14:textId="77777777" w:rsidR="00FB2E5E" w:rsidRPr="00393106" w:rsidRDefault="00FB2E5E" w:rsidP="00FB2E5E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</w:rPr>
      </w:pPr>
      <w:r w:rsidRPr="00393106">
        <w:rPr>
          <w:color w:val="000000"/>
        </w:rPr>
        <w:t>Considerando o Art. 74. da Lei 14.133/2021:</w:t>
      </w:r>
    </w:p>
    <w:p w14:paraId="3A7ACA02" w14:textId="77777777" w:rsidR="00FB2E5E" w:rsidRDefault="00FB2E5E" w:rsidP="00FB2E5E">
      <w:pPr>
        <w:pStyle w:val="textocitao"/>
        <w:spacing w:before="80" w:beforeAutospacing="0" w:after="80" w:afterAutospacing="0"/>
        <w:ind w:left="1699"/>
        <w:jc w:val="both"/>
        <w:rPr>
          <w:color w:val="000000"/>
          <w:sz w:val="20"/>
          <w:szCs w:val="20"/>
        </w:rPr>
      </w:pPr>
      <w:r>
        <w:rPr>
          <w:rStyle w:val="nfase"/>
          <w:color w:val="000000"/>
          <w:sz w:val="20"/>
          <w:szCs w:val="20"/>
        </w:rPr>
        <w:t>"§ 3º Para fins do disposto no inciso III do </w:t>
      </w:r>
      <w:r>
        <w:rPr>
          <w:rStyle w:val="nfase"/>
          <w:b/>
          <w:bCs/>
          <w:color w:val="000000"/>
          <w:sz w:val="20"/>
          <w:szCs w:val="20"/>
        </w:rPr>
        <w:t>caput</w:t>
      </w:r>
      <w:r>
        <w:rPr>
          <w:rStyle w:val="nfase"/>
          <w:color w:val="000000"/>
          <w:sz w:val="20"/>
          <w:szCs w:val="20"/>
        </w:rPr>
        <w:t> deste artigo, considera-se de notória especialização o profissional ou a empresa cujo conceito no campo de sua especialidade, decorrente de desempenho anterior, estudos, experiência, publicações, organização, aparelhamento, equipe técnica ou outros requisitos relacionados com suas atividades, permita inferir que o seu trabalho é essencial e reconhecidamente adequado à plena satisfação do objeto do contrato."</w:t>
      </w:r>
    </w:p>
    <w:p w14:paraId="13A4772F" w14:textId="77777777" w:rsidR="00FB2E5E" w:rsidRPr="00393106" w:rsidRDefault="00FB2E5E" w:rsidP="00FB2E5E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</w:rPr>
      </w:pPr>
      <w:r w:rsidRPr="00393106">
        <w:rPr>
          <w:color w:val="000000"/>
        </w:rPr>
        <w:t xml:space="preserve">Considerando o conteúdo programático do evento pretendido, a razão da escolha do fornecedor executante reside na singularidade dos serviços técnicos requeridos, aliada à notória especialização e comprovada competência do profissional selecionado para ministrar o curso de capacitação, a fim de atender às demandas específicas da Administração. Observando os requisitos legais para a </w:t>
      </w:r>
      <w:r w:rsidRPr="00393106">
        <w:rPr>
          <w:color w:val="000000"/>
        </w:rPr>
        <w:lastRenderedPageBreak/>
        <w:t>escolha, bem como os princípios norteadores da Administração Pública, destacamos os seguintes pontos:</w:t>
      </w:r>
    </w:p>
    <w:p w14:paraId="277D125A" w14:textId="12DFF530" w:rsidR="00FB2E5E" w:rsidRPr="00393106" w:rsidRDefault="00FB2E5E" w:rsidP="00FB2E5E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</w:rPr>
      </w:pPr>
      <w:r w:rsidRPr="00393106">
        <w:rPr>
          <w:color w:val="000000"/>
        </w:rPr>
        <w:t>A empresa selecionada, </w:t>
      </w:r>
      <w:r w:rsidRPr="00393106">
        <w:rPr>
          <w:rStyle w:val="Forte"/>
          <w:color w:val="000000"/>
        </w:rPr>
        <w:t>Investor - </w:t>
      </w:r>
      <w:r w:rsidRPr="00393106">
        <w:rPr>
          <w:color w:val="000000"/>
        </w:rPr>
        <w:t xml:space="preserve">Investor Cursos Ltda., foi identificada no mercado como atendendo todos os requisitos indispensáveis e necessários para a </w:t>
      </w:r>
      <w:proofErr w:type="gramStart"/>
      <w:r w:rsidRPr="00393106">
        <w:rPr>
          <w:color w:val="000000"/>
        </w:rPr>
        <w:t>contratação</w:t>
      </w:r>
      <w:r w:rsidR="008C0F60" w:rsidRPr="00393106">
        <w:rPr>
          <w:color w:val="000000"/>
        </w:rPr>
        <w:t xml:space="preserve">, </w:t>
      </w:r>
      <w:r w:rsidRPr="00393106">
        <w:rPr>
          <w:color w:val="000000"/>
        </w:rPr>
        <w:t> capaz</w:t>
      </w:r>
      <w:proofErr w:type="gramEnd"/>
      <w:r w:rsidRPr="00393106">
        <w:rPr>
          <w:color w:val="000000"/>
        </w:rPr>
        <w:t xml:space="preserve"> de fornecer os serviços técnicos necessários de forma satisfatória, cumprindo integralmente às exigências do Termo de Referência. Esta conclusão é respaldada pela análise criteriosa das propostas recebidas e das características particulares dos serviços a serem prestados.</w:t>
      </w:r>
    </w:p>
    <w:p w14:paraId="0435DD17" w14:textId="18B93079" w:rsidR="00FB2E5E" w:rsidRPr="00393106" w:rsidRDefault="00FB2E5E" w:rsidP="00FB2E5E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</w:rPr>
      </w:pPr>
      <w:r w:rsidRPr="00393106">
        <w:rPr>
          <w:color w:val="000000"/>
        </w:rPr>
        <w:t>Considerando que a </w:t>
      </w:r>
      <w:r w:rsidRPr="00393106">
        <w:rPr>
          <w:rStyle w:val="Forte"/>
          <w:color w:val="000000"/>
        </w:rPr>
        <w:t>Investor </w:t>
      </w:r>
      <w:r w:rsidRPr="00393106">
        <w:rPr>
          <w:color w:val="000000"/>
        </w:rPr>
        <w:t>é reconhecida pelo Instituto Totum (certificadora do CPRPPS) como entidade credenciada por treinamentos conforme observado no site da certificadora</w:t>
      </w:r>
      <w:r w:rsidR="008C0F60" w:rsidRPr="00393106">
        <w:rPr>
          <w:color w:val="000000"/>
        </w:rPr>
        <w:t>.</w:t>
      </w:r>
    </w:p>
    <w:p w14:paraId="216F7F64" w14:textId="77777777" w:rsidR="00FB2E5E" w:rsidRPr="00393106" w:rsidRDefault="00FB2E5E" w:rsidP="00FB2E5E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</w:rPr>
      </w:pPr>
      <w:r w:rsidRPr="00393106">
        <w:rPr>
          <w:color w:val="000000"/>
        </w:rPr>
        <w:t>Além disso, verificou-se que as especificações dos serviços não estão limitadas de forma a restringir indevidamente a competitividade, porém, por critérios técnicos e operacionais específicos, a empresa </w:t>
      </w:r>
      <w:r w:rsidRPr="00393106">
        <w:rPr>
          <w:rStyle w:val="Forte"/>
          <w:color w:val="000000"/>
        </w:rPr>
        <w:t>Investor - </w:t>
      </w:r>
      <w:r w:rsidRPr="00393106">
        <w:rPr>
          <w:color w:val="000000"/>
        </w:rPr>
        <w:t>Investor Cursos Ltda.</w:t>
      </w:r>
    </w:p>
    <w:p w14:paraId="4D76F678" w14:textId="77777777" w:rsidR="00FB2E5E" w:rsidRPr="00393106" w:rsidRDefault="00FB2E5E" w:rsidP="00FB2E5E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</w:rPr>
      </w:pPr>
      <w:r w:rsidRPr="00393106">
        <w:rPr>
          <w:rStyle w:val="Forte"/>
          <w:color w:val="000000"/>
        </w:rPr>
        <w:t>Considerando que </w:t>
      </w:r>
      <w:r w:rsidRPr="00393106">
        <w:rPr>
          <w:color w:val="000000"/>
        </w:rPr>
        <w:t>o profissional notoriamente especializado que atuará no evento, se destacam como mais adequados para atender às necessidades da Administração.</w:t>
      </w:r>
    </w:p>
    <w:p w14:paraId="67DA3CF2" w14:textId="77777777" w:rsidR="00FB2E5E" w:rsidRPr="00393106" w:rsidRDefault="00FB2E5E" w:rsidP="00FB2E5E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</w:rPr>
      </w:pPr>
      <w:r w:rsidRPr="00393106">
        <w:rPr>
          <w:color w:val="000000"/>
        </w:rPr>
        <w:t>Considerando que o profissional ministrante do curso, professor Marcus Vinicius Silva, possui as seguintes certificações: Certificação Secretaria da Previdência Avançado em Investimentos (CP RPPS CGINV III), Certificação Secretaria da Previdência Avançado para Dirigentes (CP RPPS DIRIG III), Certificações ANBIMA (CPA-20 e CEA – Especialista ANBIMA), Certificação de Gestor de Regime Próprio de Previdência Social (CGRPPS) e Certificação de Especialista em Previdência e em todos os ramos de seguros pela SUSEP (pleno).</w:t>
      </w:r>
    </w:p>
    <w:p w14:paraId="3A610A93" w14:textId="77777777" w:rsidR="00FB2E5E" w:rsidRPr="00393106" w:rsidRDefault="00FB2E5E" w:rsidP="00FB2E5E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</w:rPr>
      </w:pPr>
      <w:r w:rsidRPr="00393106">
        <w:rPr>
          <w:color w:val="000000"/>
        </w:rPr>
        <w:t>Cabe salientar que o professor Marcus Vinicius é consultor de investimentos autorizado pela CVM – Comissão de Valores Mobiliários, pós-graduado em Gestão Financeira e Mercado de Capitais pela Fundação Getúlio Vargas (FGV) e professor de pós-graduação nos MBAs da Pontifícia Universidade Católica (PUC) nas áreas de Finanças Básica e Avançada, Gestão de Inovação, Governança e Controles Internos e Cálculos Financeiros. É graduado em Administração de Empresas com ênfase em Mercado de Capitais pela UNIG-RJ e atua como consultor de gestão de investimentos, estratégias, implementação, adequações e adoção das melhores práticas em investimentos.</w:t>
      </w:r>
    </w:p>
    <w:p w14:paraId="37DF6A24" w14:textId="77777777" w:rsidR="00FB2E5E" w:rsidRPr="00393106" w:rsidRDefault="00FB2E5E" w:rsidP="00FB2E5E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</w:rPr>
      </w:pPr>
      <w:r w:rsidRPr="00393106">
        <w:rPr>
          <w:color w:val="000000"/>
        </w:rPr>
        <w:t xml:space="preserve">Entre seus clientes estão a Unimed Maranhão, Central </w:t>
      </w:r>
      <w:proofErr w:type="spellStart"/>
      <w:r w:rsidRPr="00393106">
        <w:rPr>
          <w:color w:val="000000"/>
        </w:rPr>
        <w:t>Credisis</w:t>
      </w:r>
      <w:proofErr w:type="spellEnd"/>
      <w:r w:rsidRPr="00393106">
        <w:rPr>
          <w:color w:val="000000"/>
        </w:rPr>
        <w:t xml:space="preserve"> Crédito e diversos regimes de previdência de cidades em Minas Gerais, São Paulo e Rio de Janeiro, totalizando um montante de R$ 1,3 bilhão sob consultoria. Além disso, é proprietário da Escola Investor e possui 20 (vinte) anos de experiência na área de palestras, consultoria e educação financeira, tendo preparado mais de 9.000 (nove mil) alunos para provas e testes de certificações do mercado financeiro, entre outras qualificações.</w:t>
      </w:r>
    </w:p>
    <w:p w14:paraId="10F7BE86" w14:textId="77777777" w:rsidR="00FB2E5E" w:rsidRPr="00393106" w:rsidRDefault="00FB2E5E" w:rsidP="00FB2E5E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</w:rPr>
      </w:pPr>
      <w:r w:rsidRPr="00393106">
        <w:rPr>
          <w:color w:val="000000"/>
        </w:rPr>
        <w:t>Portanto, com base na análise detalhada e imparcial das propostas e considerando a inexistência de outras empresas aptas a fornecer os serviços com o mesmo nível de qualidade e expertise técnica, a escolha da empresa </w:t>
      </w:r>
      <w:r w:rsidRPr="00393106">
        <w:rPr>
          <w:rStyle w:val="Forte"/>
          <w:color w:val="000000"/>
        </w:rPr>
        <w:t>Investor - </w:t>
      </w:r>
      <w:r w:rsidRPr="00393106">
        <w:rPr>
          <w:color w:val="000000"/>
        </w:rPr>
        <w:t>Investor Cursos Ltda. como fornecedor executante se mostra plenamente justificada e em conformidade com os princípios e normas que regem a contratação pública.</w:t>
      </w:r>
    </w:p>
    <w:p w14:paraId="0B54CD2F" w14:textId="77777777" w:rsidR="00FB2E5E" w:rsidRPr="00393106" w:rsidRDefault="00FB2E5E" w:rsidP="00FB2E5E">
      <w:pPr>
        <w:pStyle w:val="NormalWeb"/>
        <w:rPr>
          <w:color w:val="000000"/>
        </w:rPr>
      </w:pPr>
      <w:r w:rsidRPr="00393106">
        <w:rPr>
          <w:b/>
          <w:bCs/>
          <w:color w:val="000000"/>
        </w:rPr>
        <w:lastRenderedPageBreak/>
        <w:t>III - Do Preço:</w:t>
      </w:r>
    </w:p>
    <w:p w14:paraId="4F5047E2" w14:textId="763CE533" w:rsidR="00FB2E5E" w:rsidRPr="00393106" w:rsidRDefault="00FB2E5E" w:rsidP="00FB2E5E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</w:rPr>
      </w:pPr>
      <w:r w:rsidRPr="00393106">
        <w:rPr>
          <w:color w:val="000000"/>
        </w:rPr>
        <w:t xml:space="preserve">Considerando a necessidade de contratação de serviços de capacitação para os servidores e conselheiros do </w:t>
      </w:r>
      <w:r w:rsidR="008417E2" w:rsidRPr="00393106">
        <w:rPr>
          <w:color w:val="000000"/>
        </w:rPr>
        <w:t>IPREVI</w:t>
      </w:r>
      <w:r w:rsidRPr="00393106">
        <w:rPr>
          <w:color w:val="000000"/>
        </w:rPr>
        <w:t>, foi realizada uma análise detalhada dos valores disponibilizados na Proposta do fornecedor</w:t>
      </w:r>
      <w:r w:rsidR="008417E2" w:rsidRPr="00393106">
        <w:rPr>
          <w:color w:val="000000"/>
        </w:rPr>
        <w:t xml:space="preserve">, </w:t>
      </w:r>
      <w:r w:rsidRPr="00393106">
        <w:rPr>
          <w:color w:val="000000"/>
        </w:rPr>
        <w:t>com o objetivo de verificar a adequação dos preços propostos em relação aos praticados no mercado. Essa análise visa assegurar a economicidade e a eficiência na aplicação dos recursos públicos.</w:t>
      </w:r>
    </w:p>
    <w:p w14:paraId="55E291B3" w14:textId="053AC7E6" w:rsidR="00FB2E5E" w:rsidRPr="00393106" w:rsidRDefault="00FB2E5E" w:rsidP="00FB2E5E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</w:rPr>
      </w:pPr>
      <w:r w:rsidRPr="00393106">
        <w:rPr>
          <w:color w:val="000000"/>
        </w:rPr>
        <w:t>O valor proposto pelo ICDS é de R$ 1</w:t>
      </w:r>
      <w:r w:rsidR="00740208" w:rsidRPr="00393106">
        <w:rPr>
          <w:color w:val="000000"/>
        </w:rPr>
        <w:t>0</w:t>
      </w:r>
      <w:r w:rsidRPr="00393106">
        <w:rPr>
          <w:color w:val="000000"/>
        </w:rPr>
        <w:t>.</w:t>
      </w:r>
      <w:r w:rsidR="00740208" w:rsidRPr="00393106">
        <w:rPr>
          <w:color w:val="000000"/>
        </w:rPr>
        <w:t>5</w:t>
      </w:r>
      <w:r w:rsidRPr="00393106">
        <w:rPr>
          <w:color w:val="000000"/>
        </w:rPr>
        <w:t>00,00 (</w:t>
      </w:r>
      <w:r w:rsidR="00740208" w:rsidRPr="00393106">
        <w:rPr>
          <w:color w:val="000000"/>
        </w:rPr>
        <w:t>dez</w:t>
      </w:r>
      <w:r w:rsidRPr="00393106">
        <w:rPr>
          <w:color w:val="000000"/>
        </w:rPr>
        <w:t xml:space="preserve"> mil e </w:t>
      </w:r>
      <w:r w:rsidR="00740208" w:rsidRPr="00393106">
        <w:rPr>
          <w:color w:val="000000"/>
        </w:rPr>
        <w:t>quinhentos</w:t>
      </w:r>
      <w:r w:rsidRPr="00393106">
        <w:rPr>
          <w:color w:val="000000"/>
        </w:rPr>
        <w:t xml:space="preserve"> reais) para o grupo de participantes. </w:t>
      </w:r>
    </w:p>
    <w:p w14:paraId="6FFC6FBE" w14:textId="77777777" w:rsidR="00FB2E5E" w:rsidRPr="00393106" w:rsidRDefault="00FB2E5E" w:rsidP="00FB2E5E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</w:rPr>
      </w:pPr>
      <w:r w:rsidRPr="00393106">
        <w:rPr>
          <w:color w:val="000000"/>
        </w:rPr>
        <w:t>Considerando o § 4º art. da Instrução Normativa n°04/2022 da Secretaria de Administração e Planejamento:</w:t>
      </w:r>
    </w:p>
    <w:p w14:paraId="4257C58F" w14:textId="77777777" w:rsidR="00FB2E5E" w:rsidRDefault="00FB2E5E" w:rsidP="00FB2E5E">
      <w:pPr>
        <w:pStyle w:val="textocitao"/>
        <w:spacing w:before="80" w:beforeAutospacing="0" w:after="80" w:afterAutospacing="0"/>
        <w:ind w:left="169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§ 4º Nas contratações diretas por inexigibilidade ou por dispensa, quando não for possível estimar o valor do objeto na forma estabelecida nos </w:t>
      </w:r>
      <w:proofErr w:type="spellStart"/>
      <w:r>
        <w:rPr>
          <w:color w:val="000000"/>
          <w:sz w:val="20"/>
          <w:szCs w:val="20"/>
        </w:rPr>
        <w:t>Arts</w:t>
      </w:r>
      <w:proofErr w:type="spellEnd"/>
      <w:r>
        <w:rPr>
          <w:color w:val="000000"/>
          <w:sz w:val="20"/>
          <w:szCs w:val="20"/>
        </w:rPr>
        <w:t>. 50, 52 e 66 desta Instrução Normativa, a contratada deverá comprovar previamente</w:t>
      </w:r>
      <w:r>
        <w:rPr>
          <w:color w:val="000000"/>
          <w:sz w:val="20"/>
          <w:szCs w:val="20"/>
        </w:rPr>
        <w:br/>
        <w:t>que os preços estão em conformidade com os praticados em </w:t>
      </w:r>
      <w:r>
        <w:rPr>
          <w:rStyle w:val="Forte"/>
          <w:color w:val="000000"/>
          <w:sz w:val="20"/>
          <w:szCs w:val="20"/>
        </w:rPr>
        <w:t>contratações semelhantes de objetos de mesma natureza</w:t>
      </w:r>
      <w:r>
        <w:rPr>
          <w:color w:val="000000"/>
          <w:sz w:val="20"/>
          <w:szCs w:val="20"/>
        </w:rPr>
        <w:t>, por meio da apresentação de notas fiscais emitidas para outros contratantes no período de até 01 (um) ano anterior à data da</w:t>
      </w:r>
      <w:r>
        <w:rPr>
          <w:color w:val="000000"/>
          <w:sz w:val="20"/>
          <w:szCs w:val="20"/>
        </w:rPr>
        <w:br/>
        <w:t>contratação pela Administração Municipal, tabelas de preços vigentes divulgadas pela futura contratada em sítios eletrônicos especializados ou de domínio amplo, contendo data e hora de acesso, ou por outro meio idôneo, desde que devidamente</w:t>
      </w:r>
      <w:r>
        <w:rPr>
          <w:color w:val="000000"/>
          <w:sz w:val="20"/>
          <w:szCs w:val="20"/>
        </w:rPr>
        <w:br/>
        <w:t>justificados no processo pelo responsável pela elaboração e aprovado pela autoridade competente da Secretaria ou Autarquia requisitante.</w:t>
      </w:r>
    </w:p>
    <w:p w14:paraId="3C42CA67" w14:textId="77777777" w:rsidR="00FB2E5E" w:rsidRPr="00393106" w:rsidRDefault="00FB2E5E" w:rsidP="00FB2E5E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</w:rPr>
      </w:pPr>
      <w:r w:rsidRPr="00393106">
        <w:rPr>
          <w:color w:val="000000"/>
        </w:rPr>
        <w:t>Verifica-se que a CONTRATADA prestou serviços de capacitação semelhantes com temática previdenciária e ministrada pelo mesmo profissional, sendo os valores apresentados a outras instituições são semelhantes aos apresentados em sua proposta, como pode ser verificado abaixo nas Notas Fiscais emitidas pela CONTRATADA:</w:t>
      </w:r>
    </w:p>
    <w:p w14:paraId="695BA7E2" w14:textId="79CDCE69" w:rsidR="00FB2E5E" w:rsidRPr="00393106" w:rsidRDefault="00FB2E5E" w:rsidP="00FB2E5E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</w:rPr>
      </w:pPr>
      <w:r w:rsidRPr="00393106">
        <w:rPr>
          <w:color w:val="000000"/>
        </w:rPr>
        <w:t xml:space="preserve">- ITAPREV - Instituto de Previdência e Assistência dos Servidores do Município de Itaboraí </w:t>
      </w:r>
      <w:proofErr w:type="gramStart"/>
      <w:r w:rsidRPr="00393106">
        <w:rPr>
          <w:color w:val="000000"/>
        </w:rPr>
        <w:t>-  R</w:t>
      </w:r>
      <w:proofErr w:type="gramEnd"/>
      <w:r w:rsidRPr="00393106">
        <w:rPr>
          <w:color w:val="000000"/>
        </w:rPr>
        <w:t>$ 15.500,00 (quinze mil e quinhentos reais) - 14/10/2024 -;</w:t>
      </w:r>
    </w:p>
    <w:p w14:paraId="7C447A77" w14:textId="677497AA" w:rsidR="00FB2E5E" w:rsidRPr="00393106" w:rsidRDefault="00FB2E5E" w:rsidP="00FB2E5E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</w:rPr>
      </w:pPr>
      <w:r w:rsidRPr="00393106">
        <w:rPr>
          <w:color w:val="000000"/>
        </w:rPr>
        <w:t>- CARANDAÍPREV - R$ 15.500,00 (quinze mil e quinhentos reais) - 27/09/2024 -;</w:t>
      </w:r>
    </w:p>
    <w:p w14:paraId="6A1B209D" w14:textId="7EEB48F8" w:rsidR="00FB2E5E" w:rsidRPr="00393106" w:rsidRDefault="00FB2E5E" w:rsidP="00FB2E5E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</w:rPr>
      </w:pPr>
      <w:r w:rsidRPr="00393106">
        <w:rPr>
          <w:color w:val="000000"/>
        </w:rPr>
        <w:t>- IPSEMP - Instituto de Previdência Social do Município de Pompéu - 13/11/2024 -.</w:t>
      </w:r>
    </w:p>
    <w:p w14:paraId="2DBF0AC4" w14:textId="77777777" w:rsidR="00FB2E5E" w:rsidRPr="00393106" w:rsidRDefault="00FB2E5E" w:rsidP="00FB2E5E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</w:rPr>
      </w:pPr>
      <w:r w:rsidRPr="00393106">
        <w:rPr>
          <w:color w:val="000000"/>
        </w:rPr>
        <w:t>Após a análise dos valores obtidos, conclui-se que o valor cobrado pela Investor está em conformidade com os parâmetros de mercado, sendo compatível com os valores praticados a outras instituições e garantindo a contratação de serviços de qualidade, essenciais para o atendimento das necessidades da Administração.</w:t>
      </w:r>
    </w:p>
    <w:p w14:paraId="150CD1FB" w14:textId="77777777" w:rsidR="00FB2E5E" w:rsidRPr="00393106" w:rsidRDefault="00FB2E5E" w:rsidP="00FB2E5E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</w:rPr>
      </w:pPr>
      <w:r w:rsidRPr="00393106">
        <w:rPr>
          <w:color w:val="000000"/>
        </w:rPr>
        <w:t>A proposta apresentada atende integralmente aos requisitos estabelecidos no Termo de Referência.</w:t>
      </w:r>
    </w:p>
    <w:p w14:paraId="27E03651" w14:textId="77777777" w:rsidR="00FB2E5E" w:rsidRPr="00393106" w:rsidRDefault="00FB2E5E" w:rsidP="00FB2E5E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</w:rPr>
      </w:pPr>
      <w:r w:rsidRPr="00393106">
        <w:rPr>
          <w:color w:val="000000"/>
        </w:rPr>
        <w:t>Diante disso, fundamentados nos princípios da legalidade, impessoalidade, moralidade, publicidade, eficiência, economicidade, probidade administrativa e proteção ao erário, justifica-se a escolha da empresa fornecedora pelo preço praticado.</w:t>
      </w:r>
    </w:p>
    <w:p w14:paraId="5F909ABD" w14:textId="77777777" w:rsidR="00FB2E5E" w:rsidRDefault="00FB2E5E" w:rsidP="00FB2E5E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 </w:t>
      </w:r>
    </w:p>
    <w:p w14:paraId="498D3248" w14:textId="77777777" w:rsidR="001549FB" w:rsidRDefault="001549FB"/>
    <w:sectPr w:rsidR="001549FB" w:rsidSect="001549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2E5E"/>
    <w:rsid w:val="001549FB"/>
    <w:rsid w:val="0030491A"/>
    <w:rsid w:val="00347478"/>
    <w:rsid w:val="00393106"/>
    <w:rsid w:val="00740208"/>
    <w:rsid w:val="00745FC9"/>
    <w:rsid w:val="008417E2"/>
    <w:rsid w:val="008C0F60"/>
    <w:rsid w:val="00D63C43"/>
    <w:rsid w:val="00E45038"/>
    <w:rsid w:val="00EF5467"/>
    <w:rsid w:val="00F55F99"/>
    <w:rsid w:val="00FB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DCE9D"/>
  <w15:docId w15:val="{C415D4C2-6E7A-413C-B4CF-5888DEEFE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9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B2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B2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FB2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ark-mode-color-black">
    <w:name w:val="dark-mode-color-black"/>
    <w:basedOn w:val="Fontepargpadro"/>
    <w:rsid w:val="00FB2E5E"/>
  </w:style>
  <w:style w:type="character" w:styleId="Hyperlink">
    <w:name w:val="Hyperlink"/>
    <w:basedOn w:val="Fontepargpadro"/>
    <w:uiPriority w:val="99"/>
    <w:semiHidden/>
    <w:unhideWhenUsed/>
    <w:rsid w:val="00FB2E5E"/>
    <w:rPr>
      <w:color w:val="0000FF"/>
      <w:u w:val="single"/>
    </w:rPr>
  </w:style>
  <w:style w:type="paragraph" w:customStyle="1" w:styleId="textocitao">
    <w:name w:val="texto_citação"/>
    <w:basedOn w:val="Normal"/>
    <w:rsid w:val="00FB2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B2E5E"/>
    <w:rPr>
      <w:b/>
      <w:bCs/>
    </w:rPr>
  </w:style>
  <w:style w:type="character" w:styleId="nfase">
    <w:name w:val="Emphasis"/>
    <w:basedOn w:val="Fontepargpadro"/>
    <w:uiPriority w:val="20"/>
    <w:qFormat/>
    <w:rsid w:val="00FB2E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7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ite.institutototum.com.br/totum-services/certificacao-profissional-rpps/" TargetMode="External"/><Relationship Id="rId4" Type="http://schemas.openxmlformats.org/officeDocument/2006/relationships/hyperlink" Target="https://www.planalto.gov.br/ccivil_03/_ato2019-2022/2021/lei/l14133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1424</Words>
  <Characters>7694</Characters>
  <Application>Microsoft Office Word</Application>
  <DocSecurity>0</DocSecurity>
  <Lines>64</Lines>
  <Paragraphs>18</Paragraphs>
  <ScaleCrop>false</ScaleCrop>
  <Company/>
  <LinksUpToDate>false</LinksUpToDate>
  <CharactersWithSpaces>9100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Usuario</cp:lastModifiedBy>
  <cp:revision>10</cp:revision>
  <dcterms:created xsi:type="dcterms:W3CDTF">2024-12-17T20:19:00Z</dcterms:created>
  <dcterms:modified xsi:type="dcterms:W3CDTF">2026-02-02T16:46:00Z</dcterms:modified>
</cp:coreProperties>
</file>